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Good morning,</w:t>
      </w:r>
    </w:p>
    <w:p w:rsidR="00000000" w:rsidDel="00000000" w:rsidP="00000000" w:rsidRDefault="00000000" w:rsidRPr="00000000" w14:paraId="00000002">
      <w:pPr>
        <w:rPr>
          <w:sz w:val="24"/>
          <w:szCs w:val="24"/>
        </w:rPr>
      </w:pPr>
      <w:r w:rsidDel="00000000" w:rsidR="00000000" w:rsidRPr="00000000">
        <w:rPr>
          <w:sz w:val="24"/>
          <w:szCs w:val="24"/>
          <w:rtl w:val="0"/>
        </w:rPr>
        <w:tab/>
        <w:t xml:space="preserve">There are 51 adults and 19 children experiencing homelessness in our area.</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b w:val="1"/>
          <w:color w:val="85200c"/>
          <w:sz w:val="24"/>
          <w:szCs w:val="24"/>
        </w:rPr>
      </w:pPr>
      <w:r w:rsidDel="00000000" w:rsidR="00000000" w:rsidRPr="00000000">
        <w:rPr>
          <w:b w:val="1"/>
          <w:color w:val="85200c"/>
          <w:sz w:val="24"/>
          <w:szCs w:val="24"/>
          <w:rtl w:val="0"/>
        </w:rPr>
        <w:t xml:space="preserve">Sharing Priority</w:t>
      </w:r>
    </w:p>
    <w:p w:rsidR="00000000" w:rsidDel="00000000" w:rsidP="00000000" w:rsidRDefault="00000000" w:rsidRPr="00000000" w14:paraId="00000005">
      <w:pPr>
        <w:rPr>
          <w:sz w:val="24"/>
          <w:szCs w:val="24"/>
        </w:rPr>
      </w:pPr>
      <w:r w:rsidDel="00000000" w:rsidR="00000000" w:rsidRPr="00000000">
        <w:rPr>
          <w:sz w:val="24"/>
          <w:szCs w:val="24"/>
          <w:rtl w:val="0"/>
        </w:rPr>
        <w:t xml:space="preserve">T</w:t>
      </w:r>
      <w:r w:rsidDel="00000000" w:rsidR="00000000" w:rsidRPr="00000000">
        <w:rPr>
          <w:sz w:val="24"/>
          <w:szCs w:val="24"/>
          <w:rtl w:val="0"/>
        </w:rPr>
        <w:t xml:space="preserve">he </w:t>
      </w:r>
      <w:hyperlink r:id="rId6">
        <w:r w:rsidDel="00000000" w:rsidR="00000000" w:rsidRPr="00000000">
          <w:rPr>
            <w:color w:val="1155cc"/>
            <w:sz w:val="24"/>
            <w:szCs w:val="24"/>
            <w:u w:val="single"/>
            <w:rtl w:val="0"/>
          </w:rPr>
          <w:t xml:space="preserve">Vermont Donor Milk Center</w:t>
        </w:r>
      </w:hyperlink>
      <w:r w:rsidDel="00000000" w:rsidR="00000000" w:rsidRPr="00000000">
        <w:rPr>
          <w:sz w:val="24"/>
          <w:szCs w:val="24"/>
          <w:rtl w:val="0"/>
        </w:rPr>
        <w:t xml:space="preserve"> can help bridge the gap for families who cannot find formula for their infants by offering pasteurized donor human milk. They are currently waiving the requirement for a prescription for the first 40 ounces, and they have financial assistance available to help make this option as affordable as possible. No infant should go without safe nutrition and no parent should feel worried about how they will feed their infant.</w:t>
      </w:r>
    </w:p>
    <w:p w:rsidR="00000000" w:rsidDel="00000000" w:rsidP="00000000" w:rsidRDefault="00000000" w:rsidRPr="00000000" w14:paraId="00000006">
      <w:pPr>
        <w:numPr>
          <w:ilvl w:val="0"/>
          <w:numId w:val="10"/>
        </w:numPr>
        <w:ind w:left="720" w:hanging="360"/>
        <w:rPr>
          <w:sz w:val="24"/>
          <w:szCs w:val="24"/>
        </w:rPr>
      </w:pPr>
      <w:r w:rsidDel="00000000" w:rsidR="00000000" w:rsidRPr="00000000">
        <w:rPr>
          <w:sz w:val="24"/>
          <w:szCs w:val="24"/>
          <w:rtl w:val="0"/>
        </w:rPr>
        <w:t xml:space="preserve">7 days a week</w:t>
      </w:r>
    </w:p>
    <w:p w:rsidR="00000000" w:rsidDel="00000000" w:rsidP="00000000" w:rsidRDefault="00000000" w:rsidRPr="00000000" w14:paraId="00000007">
      <w:pPr>
        <w:numPr>
          <w:ilvl w:val="0"/>
          <w:numId w:val="10"/>
        </w:numPr>
        <w:ind w:left="720" w:hanging="360"/>
        <w:rPr>
          <w:sz w:val="24"/>
          <w:szCs w:val="24"/>
        </w:rPr>
      </w:pPr>
      <w:r w:rsidDel="00000000" w:rsidR="00000000" w:rsidRPr="00000000">
        <w:rPr>
          <w:sz w:val="24"/>
          <w:szCs w:val="24"/>
          <w:rtl w:val="0"/>
        </w:rPr>
        <w:t xml:space="preserve">802-276-0030, </w:t>
      </w:r>
      <w:hyperlink r:id="rId7">
        <w:r w:rsidDel="00000000" w:rsidR="00000000" w:rsidRPr="00000000">
          <w:rPr>
            <w:color w:val="1155cc"/>
            <w:sz w:val="24"/>
            <w:szCs w:val="24"/>
            <w:u w:val="single"/>
            <w:rtl w:val="0"/>
          </w:rPr>
          <w:t xml:space="preserve">info@vtdonormilk.com</w:t>
        </w:r>
      </w:hyperlink>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vtdonormilk.com</w:t>
        </w:r>
      </w:hyperlink>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If you are a lactating parent, please consider whether you have milk to donate during this formula shortage. </w:t>
      </w:r>
      <w:hyperlink r:id="rId9">
        <w:r w:rsidDel="00000000" w:rsidR="00000000" w:rsidRPr="00000000">
          <w:rPr>
            <w:color w:val="1155cc"/>
            <w:sz w:val="24"/>
            <w:szCs w:val="24"/>
            <w:u w:val="single"/>
            <w:rtl w:val="0"/>
          </w:rPr>
          <w:t xml:space="preserve">Other ways</w:t>
        </w:r>
      </w:hyperlink>
      <w:r w:rsidDel="00000000" w:rsidR="00000000" w:rsidRPr="00000000">
        <w:rPr>
          <w:sz w:val="24"/>
          <w:szCs w:val="24"/>
          <w:rtl w:val="0"/>
        </w:rPr>
        <w:t xml:space="preserve"> to support the Vermont Donor Milk Center.</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center"/>
        <w:rPr>
          <w:b w:val="1"/>
          <w:color w:val="85200c"/>
          <w:sz w:val="24"/>
          <w:szCs w:val="24"/>
        </w:rPr>
      </w:pPr>
      <w:r w:rsidDel="00000000" w:rsidR="00000000" w:rsidRPr="00000000">
        <w:rPr>
          <w:b w:val="1"/>
          <w:color w:val="85200c"/>
          <w:sz w:val="24"/>
          <w:szCs w:val="24"/>
          <w:rtl w:val="0"/>
        </w:rPr>
        <w:t xml:space="preserve">Vaccination</w:t>
      </w:r>
    </w:p>
    <w:p w:rsidR="00000000" w:rsidDel="00000000" w:rsidP="00000000" w:rsidRDefault="00000000" w:rsidRPr="00000000" w14:paraId="0000000B">
      <w:pPr>
        <w:rPr>
          <w:sz w:val="24"/>
          <w:szCs w:val="24"/>
        </w:rPr>
      </w:pPr>
      <w:r w:rsidDel="00000000" w:rsidR="00000000" w:rsidRPr="00000000">
        <w:rPr>
          <w:sz w:val="24"/>
          <w:szCs w:val="24"/>
          <w:rtl w:val="0"/>
        </w:rPr>
        <w:t xml:space="preserve">Children ages 5-11 should get their booster dose five months after the second dose of their vaccines. Children can get a booster shot through their health care provider, some pharmacies, or one of the walk-in clinics listed </w:t>
      </w:r>
      <w:hyperlink r:id="rId10">
        <w:r w:rsidDel="00000000" w:rsidR="00000000" w:rsidRPr="00000000">
          <w:rPr>
            <w:color w:val="1155cc"/>
            <w:sz w:val="24"/>
            <w:szCs w:val="24"/>
            <w:u w:val="single"/>
            <w:rtl w:val="0"/>
          </w:rPr>
          <w:t xml:space="preserve">on the state site</w:t>
        </w:r>
      </w:hyperlink>
      <w:r w:rsidDel="00000000" w:rsidR="00000000" w:rsidRPr="00000000">
        <w:rPr>
          <w:sz w:val="24"/>
          <w:szCs w:val="24"/>
          <w:rtl w:val="0"/>
        </w:rPr>
        <w:t xml:space="preserve">.</w:t>
      </w:r>
    </w:p>
    <w:p w:rsidR="00000000" w:rsidDel="00000000" w:rsidP="00000000" w:rsidRDefault="00000000" w:rsidRPr="00000000" w14:paraId="0000000C">
      <w:pPr>
        <w:jc w:val="center"/>
        <w:rPr>
          <w:b w:val="1"/>
          <w:color w:val="85200c"/>
          <w:sz w:val="24"/>
          <w:szCs w:val="24"/>
        </w:rPr>
      </w:pPr>
      <w:r w:rsidDel="00000000" w:rsidR="00000000" w:rsidRPr="00000000">
        <w:rPr>
          <w:rtl w:val="0"/>
        </w:rPr>
      </w:r>
    </w:p>
    <w:p w:rsidR="00000000" w:rsidDel="00000000" w:rsidP="00000000" w:rsidRDefault="00000000" w:rsidRPr="00000000" w14:paraId="0000000D">
      <w:pPr>
        <w:jc w:val="center"/>
        <w:rPr>
          <w:b w:val="1"/>
          <w:color w:val="85200c"/>
          <w:sz w:val="24"/>
          <w:szCs w:val="24"/>
        </w:rPr>
      </w:pPr>
      <w:r w:rsidDel="00000000" w:rsidR="00000000" w:rsidRPr="00000000">
        <w:rPr>
          <w:b w:val="1"/>
          <w:color w:val="85200c"/>
          <w:sz w:val="24"/>
          <w:szCs w:val="24"/>
          <w:rtl w:val="0"/>
        </w:rPr>
        <w:t xml:space="preserve">Community events</w:t>
      </w:r>
    </w:p>
    <w:p w:rsidR="00000000" w:rsidDel="00000000" w:rsidP="00000000" w:rsidRDefault="00000000" w:rsidRPr="00000000" w14:paraId="0000000E">
      <w:pPr>
        <w:rPr>
          <w:sz w:val="24"/>
          <w:szCs w:val="24"/>
        </w:rPr>
      </w:pPr>
      <w:r w:rsidDel="00000000" w:rsidR="00000000" w:rsidRPr="00000000">
        <w:rPr>
          <w:i w:val="1"/>
          <w:color w:val="674ea7"/>
          <w:sz w:val="24"/>
          <w:szCs w:val="24"/>
          <w:rtl w:val="0"/>
        </w:rPr>
        <w:t xml:space="preserve">Celebrity Storytellers</w:t>
      </w:r>
      <w:r w:rsidDel="00000000" w:rsidR="00000000" w:rsidRPr="00000000">
        <w:rPr>
          <w:sz w:val="24"/>
          <w:szCs w:val="24"/>
          <w:rtl w:val="0"/>
        </w:rPr>
        <w:t xml:space="preserve"> series: Roland LaJoie reads “Bunny’s Book Club”</w:t>
      </w:r>
    </w:p>
    <w:p w:rsidR="00000000" w:rsidDel="00000000" w:rsidP="00000000" w:rsidRDefault="00000000" w:rsidRPr="00000000" w14:paraId="0000000F">
      <w:pPr>
        <w:numPr>
          <w:ilvl w:val="0"/>
          <w:numId w:val="7"/>
        </w:numPr>
        <w:ind w:left="720" w:hanging="360"/>
        <w:rPr>
          <w:sz w:val="24"/>
          <w:szCs w:val="24"/>
        </w:rPr>
      </w:pPr>
      <w:r w:rsidDel="00000000" w:rsidR="00000000" w:rsidRPr="00000000">
        <w:rPr>
          <w:sz w:val="24"/>
          <w:szCs w:val="24"/>
          <w:rtl w:val="0"/>
        </w:rPr>
        <w:t xml:space="preserve">TODAY 5/23, 6 PM</w:t>
      </w:r>
    </w:p>
    <w:p w:rsidR="00000000" w:rsidDel="00000000" w:rsidP="00000000" w:rsidRDefault="00000000" w:rsidRPr="00000000" w14:paraId="00000010">
      <w:pPr>
        <w:numPr>
          <w:ilvl w:val="0"/>
          <w:numId w:val="7"/>
        </w:numPr>
        <w:ind w:left="720" w:hanging="360"/>
        <w:rPr>
          <w:sz w:val="24"/>
          <w:szCs w:val="24"/>
        </w:rPr>
      </w:pPr>
      <w:r w:rsidDel="00000000" w:rsidR="00000000" w:rsidRPr="00000000">
        <w:rPr>
          <w:sz w:val="24"/>
          <w:szCs w:val="24"/>
          <w:rtl w:val="0"/>
        </w:rPr>
        <w:t xml:space="preserve">Lanpher Memorial Library, Hyde Park</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hyperlink r:id="rId11">
        <w:r w:rsidDel="00000000" w:rsidR="00000000" w:rsidRPr="00000000">
          <w:rPr>
            <w:i w:val="1"/>
            <w:color w:val="1155cc"/>
            <w:sz w:val="24"/>
            <w:szCs w:val="24"/>
            <w:u w:val="single"/>
            <w:rtl w:val="0"/>
          </w:rPr>
          <w:t xml:space="preserve">Alternative Takes (on Human Impact)</w:t>
        </w:r>
      </w:hyperlink>
      <w:r w:rsidDel="00000000" w:rsidR="00000000" w:rsidRPr="00000000">
        <w:rPr>
          <w:sz w:val="24"/>
          <w:szCs w:val="24"/>
          <w:rtl w:val="0"/>
        </w:rPr>
        <w:t xml:space="preserve">: group exhibition featuring three different perspectives: from the architecture of western civilization to the natural world, to the individuals navigating both. </w:t>
      </w:r>
    </w:p>
    <w:p w:rsidR="00000000" w:rsidDel="00000000" w:rsidP="00000000" w:rsidRDefault="00000000" w:rsidRPr="00000000" w14:paraId="00000013">
      <w:pPr>
        <w:numPr>
          <w:ilvl w:val="0"/>
          <w:numId w:val="2"/>
        </w:numPr>
        <w:ind w:left="720" w:hanging="360"/>
        <w:rPr>
          <w:sz w:val="24"/>
          <w:szCs w:val="24"/>
        </w:rPr>
      </w:pPr>
      <w:r w:rsidDel="00000000" w:rsidR="00000000" w:rsidRPr="00000000">
        <w:rPr>
          <w:sz w:val="24"/>
          <w:szCs w:val="24"/>
          <w:rtl w:val="0"/>
        </w:rPr>
        <w:t xml:space="preserve">On view by appointment 5/25-10/31. </w:t>
      </w:r>
    </w:p>
    <w:p w:rsidR="00000000" w:rsidDel="00000000" w:rsidP="00000000" w:rsidRDefault="00000000" w:rsidRPr="00000000" w14:paraId="00000014">
      <w:pPr>
        <w:numPr>
          <w:ilvl w:val="0"/>
          <w:numId w:val="2"/>
        </w:numPr>
        <w:ind w:left="720" w:hanging="360"/>
        <w:rPr>
          <w:sz w:val="24"/>
          <w:szCs w:val="24"/>
        </w:rPr>
      </w:pPr>
      <w:r w:rsidDel="00000000" w:rsidR="00000000" w:rsidRPr="00000000">
        <w:rPr>
          <w:sz w:val="24"/>
          <w:szCs w:val="24"/>
          <w:rtl w:val="0"/>
        </w:rPr>
        <w:t xml:space="preserve">Opening reception to meet the artists: 5/25 5-7PM </w:t>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sz w:val="24"/>
          <w:szCs w:val="24"/>
          <w:rtl w:val="0"/>
        </w:rPr>
        <w:t xml:space="preserve">Spruce Peak Performing Arts Center.  </w:t>
      </w:r>
    </w:p>
    <w:p w:rsidR="00000000" w:rsidDel="00000000" w:rsidP="00000000" w:rsidRDefault="00000000" w:rsidRPr="00000000" w14:paraId="00000016">
      <w:pPr>
        <w:numPr>
          <w:ilvl w:val="0"/>
          <w:numId w:val="2"/>
        </w:numPr>
        <w:ind w:left="720" w:hanging="360"/>
        <w:rPr>
          <w:sz w:val="24"/>
          <w:szCs w:val="24"/>
        </w:rPr>
      </w:pPr>
      <w:r w:rsidDel="00000000" w:rsidR="00000000" w:rsidRPr="00000000">
        <w:rPr>
          <w:sz w:val="24"/>
          <w:szCs w:val="24"/>
          <w:rtl w:val="0"/>
        </w:rPr>
        <w:t xml:space="preserve">Free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i w:val="1"/>
          <w:color w:val="674ea7"/>
          <w:sz w:val="24"/>
          <w:szCs w:val="24"/>
          <w:rtl w:val="0"/>
        </w:rPr>
        <w:t xml:space="preserve">Dump closure</w:t>
      </w:r>
      <w:r w:rsidDel="00000000" w:rsidR="00000000" w:rsidRPr="00000000">
        <w:rPr>
          <w:sz w:val="24"/>
          <w:szCs w:val="24"/>
          <w:rtl w:val="0"/>
        </w:rPr>
        <w:t xml:space="preserve"> due to staffing shortage: 6/5 Johnson</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i w:val="1"/>
          <w:color w:val="674ea7"/>
          <w:sz w:val="24"/>
          <w:szCs w:val="24"/>
          <w:rtl w:val="0"/>
        </w:rPr>
        <w:t xml:space="preserve">Book discussion</w:t>
      </w:r>
      <w:r w:rsidDel="00000000" w:rsidR="00000000" w:rsidRPr="00000000">
        <w:rPr>
          <w:sz w:val="24"/>
          <w:szCs w:val="24"/>
          <w:rtl w:val="0"/>
        </w:rPr>
        <w:t xml:space="preserve">: “We Contain Multitudes,” by Sarah Henstra (VT READS selection): </w:t>
      </w:r>
    </w:p>
    <w:p w:rsidR="00000000" w:rsidDel="00000000" w:rsidP="00000000" w:rsidRDefault="00000000" w:rsidRPr="00000000" w14:paraId="0000001B">
      <w:pPr>
        <w:numPr>
          <w:ilvl w:val="0"/>
          <w:numId w:val="5"/>
        </w:numPr>
        <w:ind w:left="720" w:hanging="360"/>
        <w:rPr>
          <w:sz w:val="24"/>
          <w:szCs w:val="24"/>
        </w:rPr>
      </w:pPr>
      <w:r w:rsidDel="00000000" w:rsidR="00000000" w:rsidRPr="00000000">
        <w:rPr>
          <w:sz w:val="24"/>
          <w:szCs w:val="24"/>
          <w:rtl w:val="0"/>
        </w:rPr>
        <w:t xml:space="preserve">6/15, 7PM</w:t>
      </w:r>
    </w:p>
    <w:p w:rsidR="00000000" w:rsidDel="00000000" w:rsidP="00000000" w:rsidRDefault="00000000" w:rsidRPr="00000000" w14:paraId="0000001C">
      <w:pPr>
        <w:numPr>
          <w:ilvl w:val="0"/>
          <w:numId w:val="5"/>
        </w:numPr>
        <w:ind w:left="720" w:hanging="360"/>
        <w:rPr>
          <w:sz w:val="24"/>
          <w:szCs w:val="24"/>
        </w:rPr>
      </w:pPr>
      <w:r w:rsidDel="00000000" w:rsidR="00000000" w:rsidRPr="00000000">
        <w:rPr>
          <w:sz w:val="24"/>
          <w:szCs w:val="24"/>
          <w:rtl w:val="0"/>
        </w:rPr>
        <w:t xml:space="preserve">Jeudevine Library </w:t>
      </w:r>
    </w:p>
    <w:p w:rsidR="00000000" w:rsidDel="00000000" w:rsidP="00000000" w:rsidRDefault="00000000" w:rsidRPr="00000000" w14:paraId="0000001D">
      <w:pPr>
        <w:numPr>
          <w:ilvl w:val="0"/>
          <w:numId w:val="5"/>
        </w:numPr>
        <w:ind w:left="720" w:hanging="360"/>
        <w:rPr>
          <w:sz w:val="24"/>
          <w:szCs w:val="24"/>
        </w:rPr>
      </w:pPr>
      <w:r w:rsidDel="00000000" w:rsidR="00000000" w:rsidRPr="00000000">
        <w:rPr>
          <w:sz w:val="24"/>
          <w:szCs w:val="24"/>
          <w:rtl w:val="0"/>
        </w:rPr>
        <w:t xml:space="preserve">Free copies of the book: </w:t>
      </w:r>
      <w:hyperlink r:id="rId12">
        <w:r w:rsidDel="00000000" w:rsidR="00000000" w:rsidRPr="00000000">
          <w:rPr>
            <w:color w:val="1155cc"/>
            <w:sz w:val="24"/>
            <w:szCs w:val="24"/>
            <w:u w:val="single"/>
            <w:rtl w:val="0"/>
          </w:rPr>
          <w:t xml:space="preserve">Jeudevine Library Spring Festival Book Sale</w:t>
        </w:r>
      </w:hyperlink>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hyperlink r:id="rId13">
        <w:r w:rsidDel="00000000" w:rsidR="00000000" w:rsidRPr="00000000">
          <w:rPr>
            <w:i w:val="1"/>
            <w:color w:val="1155cc"/>
            <w:sz w:val="24"/>
            <w:szCs w:val="24"/>
            <w:u w:val="single"/>
            <w:rtl w:val="0"/>
          </w:rPr>
          <w:t xml:space="preserve">Michael Mwenso’s Ancestral Communal Listening Experience</w:t>
        </w:r>
      </w:hyperlink>
      <w:r w:rsidDel="00000000" w:rsidR="00000000" w:rsidRPr="00000000">
        <w:rPr>
          <w:sz w:val="24"/>
          <w:szCs w:val="24"/>
          <w:rtl w:val="0"/>
        </w:rPr>
        <w:t xml:space="preserve">: Burlington Jazz curator will lead a series of listening experiences of Gospel, Blues, Jazz, and other Black Roots Music forms. Moderated discussions about influential artists from different generations. By Racial Equity Alliance of Lamoille (REAL) and Waterbury Area Anti-Racist Coalition (WAARC) as the first of 19 days of celebration for Juneteenth.</w:t>
      </w:r>
      <w:r w:rsidDel="00000000" w:rsidR="00000000" w:rsidRPr="00000000">
        <w:rPr>
          <w:rtl w:val="0"/>
        </w:rPr>
      </w:r>
    </w:p>
    <w:p w:rsidR="00000000" w:rsidDel="00000000" w:rsidP="00000000" w:rsidRDefault="00000000" w:rsidRPr="00000000" w14:paraId="00000020">
      <w:pPr>
        <w:numPr>
          <w:ilvl w:val="0"/>
          <w:numId w:val="8"/>
        </w:numPr>
        <w:ind w:left="720" w:hanging="360"/>
        <w:rPr>
          <w:sz w:val="24"/>
          <w:szCs w:val="24"/>
        </w:rPr>
      </w:pPr>
      <w:r w:rsidDel="00000000" w:rsidR="00000000" w:rsidRPr="00000000">
        <w:rPr>
          <w:sz w:val="24"/>
          <w:szCs w:val="24"/>
          <w:rtl w:val="0"/>
        </w:rPr>
        <w:t xml:space="preserve">6/1, 7PM</w:t>
      </w:r>
    </w:p>
    <w:p w:rsidR="00000000" w:rsidDel="00000000" w:rsidP="00000000" w:rsidRDefault="00000000" w:rsidRPr="00000000" w14:paraId="00000021">
      <w:pPr>
        <w:numPr>
          <w:ilvl w:val="0"/>
          <w:numId w:val="8"/>
        </w:numPr>
        <w:ind w:left="720" w:hanging="360"/>
        <w:rPr>
          <w:sz w:val="24"/>
          <w:szCs w:val="24"/>
        </w:rPr>
      </w:pPr>
      <w:r w:rsidDel="00000000" w:rsidR="00000000" w:rsidRPr="00000000">
        <w:rPr>
          <w:sz w:val="24"/>
          <w:szCs w:val="24"/>
          <w:rtl w:val="0"/>
        </w:rPr>
        <w:t xml:space="preserve">In-person and live stream </w:t>
      </w:r>
    </w:p>
    <w:p w:rsidR="00000000" w:rsidDel="00000000" w:rsidP="00000000" w:rsidRDefault="00000000" w:rsidRPr="00000000" w14:paraId="00000022">
      <w:pPr>
        <w:numPr>
          <w:ilvl w:val="0"/>
          <w:numId w:val="8"/>
        </w:numPr>
        <w:ind w:left="720" w:hanging="360"/>
        <w:rPr>
          <w:sz w:val="24"/>
          <w:szCs w:val="24"/>
        </w:rPr>
      </w:pPr>
      <w:r w:rsidDel="00000000" w:rsidR="00000000" w:rsidRPr="00000000">
        <w:rPr>
          <w:sz w:val="24"/>
          <w:szCs w:val="24"/>
          <w:rtl w:val="0"/>
        </w:rPr>
        <w:t xml:space="preserve">Spruce Peak Performing Arts Center</w:t>
      </w:r>
    </w:p>
    <w:p w:rsidR="00000000" w:rsidDel="00000000" w:rsidP="00000000" w:rsidRDefault="00000000" w:rsidRPr="00000000" w14:paraId="00000023">
      <w:pPr>
        <w:numPr>
          <w:ilvl w:val="0"/>
          <w:numId w:val="8"/>
        </w:numPr>
        <w:ind w:left="720" w:hanging="360"/>
        <w:rPr>
          <w:sz w:val="24"/>
          <w:szCs w:val="24"/>
        </w:rPr>
      </w:pPr>
      <w:r w:rsidDel="00000000" w:rsidR="00000000" w:rsidRPr="00000000">
        <w:rPr>
          <w:sz w:val="24"/>
          <w:szCs w:val="24"/>
          <w:rtl w:val="0"/>
        </w:rPr>
        <w:t xml:space="preserve">Free; </w:t>
      </w:r>
      <w:hyperlink r:id="rId14">
        <w:r w:rsidDel="00000000" w:rsidR="00000000" w:rsidRPr="00000000">
          <w:rPr>
            <w:color w:val="1155cc"/>
            <w:sz w:val="24"/>
            <w:szCs w:val="24"/>
            <w:u w:val="single"/>
            <w:rtl w:val="0"/>
          </w:rPr>
          <w:t xml:space="preserve">pre-registration</w:t>
        </w:r>
      </w:hyperlink>
      <w:r w:rsidDel="00000000" w:rsidR="00000000" w:rsidRPr="00000000">
        <w:rPr>
          <w:sz w:val="24"/>
          <w:szCs w:val="24"/>
          <w:rtl w:val="0"/>
        </w:rPr>
        <w:t xml:space="preserve"> required</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jc w:val="center"/>
        <w:rPr>
          <w:b w:val="1"/>
          <w:color w:val="85200c"/>
          <w:sz w:val="24"/>
          <w:szCs w:val="24"/>
        </w:rPr>
      </w:pPr>
      <w:r w:rsidDel="00000000" w:rsidR="00000000" w:rsidRPr="00000000">
        <w:rPr>
          <w:b w:val="1"/>
          <w:color w:val="85200c"/>
          <w:sz w:val="24"/>
          <w:szCs w:val="24"/>
          <w:rtl w:val="0"/>
        </w:rPr>
        <w:t xml:space="preserve">Housing</w:t>
      </w:r>
    </w:p>
    <w:p w:rsidR="00000000" w:rsidDel="00000000" w:rsidP="00000000" w:rsidRDefault="00000000" w:rsidRPr="00000000" w14:paraId="00000026">
      <w:pPr>
        <w:spacing w:line="240" w:lineRule="auto"/>
        <w:rPr>
          <w:sz w:val="24"/>
          <w:szCs w:val="24"/>
        </w:rPr>
      </w:pPr>
      <w:hyperlink r:id="rId15">
        <w:r w:rsidDel="00000000" w:rsidR="00000000" w:rsidRPr="00000000">
          <w:rPr>
            <w:i w:val="1"/>
            <w:color w:val="1155cc"/>
            <w:sz w:val="24"/>
            <w:szCs w:val="24"/>
            <w:u w:val="single"/>
            <w:rtl w:val="0"/>
          </w:rPr>
          <w:t xml:space="preserve">Housing for Vibrant Communities</w:t>
        </w:r>
      </w:hyperlink>
      <w:r w:rsidDel="00000000" w:rsidR="00000000" w:rsidRPr="00000000">
        <w:rPr>
          <w:sz w:val="24"/>
          <w:szCs w:val="24"/>
          <w:rtl w:val="0"/>
        </w:rPr>
        <w:t xml:space="preserve">: Explore the connections between housing, economic development, and opportunity, including the role of municipalities in advancing housing solutions and inter-town collaboration. </w:t>
      </w:r>
    </w:p>
    <w:p w:rsidR="00000000" w:rsidDel="00000000" w:rsidP="00000000" w:rsidRDefault="00000000" w:rsidRPr="00000000" w14:paraId="00000027">
      <w:pPr>
        <w:numPr>
          <w:ilvl w:val="0"/>
          <w:numId w:val="9"/>
        </w:numPr>
        <w:spacing w:line="240" w:lineRule="auto"/>
        <w:ind w:left="720" w:hanging="360"/>
        <w:rPr>
          <w:sz w:val="24"/>
          <w:szCs w:val="24"/>
        </w:rPr>
      </w:pPr>
      <w:r w:rsidDel="00000000" w:rsidR="00000000" w:rsidRPr="00000000">
        <w:rPr>
          <w:sz w:val="24"/>
          <w:szCs w:val="24"/>
          <w:rtl w:val="0"/>
        </w:rPr>
        <w:t xml:space="preserve">June 3</w:t>
      </w:r>
    </w:p>
    <w:p w:rsidR="00000000" w:rsidDel="00000000" w:rsidP="00000000" w:rsidRDefault="00000000" w:rsidRPr="00000000" w14:paraId="00000028">
      <w:pPr>
        <w:numPr>
          <w:ilvl w:val="0"/>
          <w:numId w:val="9"/>
        </w:numPr>
        <w:spacing w:line="240" w:lineRule="auto"/>
        <w:ind w:left="720" w:hanging="360"/>
        <w:rPr>
          <w:sz w:val="24"/>
          <w:szCs w:val="24"/>
        </w:rPr>
      </w:pPr>
      <w:r w:rsidDel="00000000" w:rsidR="00000000" w:rsidRPr="00000000">
        <w:rPr>
          <w:sz w:val="24"/>
          <w:szCs w:val="24"/>
          <w:rtl w:val="0"/>
        </w:rPr>
        <w:t xml:space="preserve">8AM-1PM</w:t>
      </w:r>
    </w:p>
    <w:p w:rsidR="00000000" w:rsidDel="00000000" w:rsidP="00000000" w:rsidRDefault="00000000" w:rsidRPr="00000000" w14:paraId="00000029">
      <w:pPr>
        <w:numPr>
          <w:ilvl w:val="0"/>
          <w:numId w:val="9"/>
        </w:numPr>
        <w:spacing w:line="240" w:lineRule="auto"/>
        <w:ind w:left="720" w:hanging="360"/>
        <w:rPr>
          <w:sz w:val="24"/>
          <w:szCs w:val="24"/>
        </w:rPr>
      </w:pPr>
      <w:r w:rsidDel="00000000" w:rsidR="00000000" w:rsidRPr="00000000">
        <w:rPr>
          <w:sz w:val="24"/>
          <w:szCs w:val="24"/>
          <w:rtl w:val="0"/>
        </w:rPr>
        <w:t xml:space="preserve">At Jenna’s House in Johnson with a virtual option</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For anyone who is interested in how towns and villages can create the conditions for housing development.</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hyperlink r:id="rId16">
        <w:r w:rsidDel="00000000" w:rsidR="00000000" w:rsidRPr="00000000">
          <w:rPr>
            <w:i w:val="1"/>
            <w:color w:val="1155cc"/>
            <w:sz w:val="24"/>
            <w:szCs w:val="24"/>
            <w:u w:val="single"/>
            <w:rtl w:val="0"/>
          </w:rPr>
          <w:t xml:space="preserve">Addressing the Vermont Housing Challenge</w:t>
        </w:r>
      </w:hyperlink>
      <w:r w:rsidDel="00000000" w:rsidR="00000000" w:rsidRPr="00000000">
        <w:rPr>
          <w:sz w:val="24"/>
          <w:szCs w:val="24"/>
          <w:rtl w:val="0"/>
        </w:rPr>
        <w:t xml:space="preserve">: Local and Regional Strategies for Success: </w:t>
      </w:r>
      <w:hyperlink r:id="rId17">
        <w:r w:rsidDel="00000000" w:rsidR="00000000" w:rsidRPr="00000000">
          <w:rPr>
            <w:color w:val="1155cc"/>
            <w:sz w:val="24"/>
            <w:szCs w:val="24"/>
            <w:u w:val="single"/>
            <w:rtl w:val="0"/>
          </w:rPr>
          <w:t xml:space="preserve">Vermont Community Development Association</w:t>
        </w:r>
      </w:hyperlink>
      <w:r w:rsidDel="00000000" w:rsidR="00000000" w:rsidRPr="00000000">
        <w:rPr>
          <w:sz w:val="24"/>
          <w:szCs w:val="24"/>
          <w:rtl w:val="0"/>
        </w:rPr>
        <w:t xml:space="preserve"> (VCDA) Spring Conference. </w:t>
      </w:r>
    </w:p>
    <w:p w:rsidR="00000000" w:rsidDel="00000000" w:rsidP="00000000" w:rsidRDefault="00000000" w:rsidRPr="00000000" w14:paraId="0000002D">
      <w:pPr>
        <w:rPr>
          <w:sz w:val="24"/>
          <w:szCs w:val="24"/>
        </w:rPr>
      </w:pPr>
      <w:r w:rsidDel="00000000" w:rsidR="00000000" w:rsidRPr="00000000">
        <w:rPr>
          <w:sz w:val="24"/>
          <w:szCs w:val="24"/>
          <w:rtl w:val="0"/>
        </w:rPr>
        <w:t xml:space="preserve">Housing experts, community and municipal leaders, and community development professionals. Topics:</w:t>
      </w:r>
    </w:p>
    <w:p w:rsidR="00000000" w:rsidDel="00000000" w:rsidP="00000000" w:rsidRDefault="00000000" w:rsidRPr="00000000" w14:paraId="0000002E">
      <w:pPr>
        <w:numPr>
          <w:ilvl w:val="0"/>
          <w:numId w:val="1"/>
        </w:numPr>
        <w:ind w:left="720" w:hanging="360"/>
        <w:rPr>
          <w:sz w:val="24"/>
          <w:szCs w:val="24"/>
        </w:rPr>
      </w:pPr>
      <w:r w:rsidDel="00000000" w:rsidR="00000000" w:rsidRPr="00000000">
        <w:rPr>
          <w:sz w:val="24"/>
          <w:szCs w:val="24"/>
          <w:rtl w:val="0"/>
        </w:rPr>
        <w:t xml:space="preserve">How towns can use ARPA funds to support housing</w:t>
      </w:r>
    </w:p>
    <w:p w:rsidR="00000000" w:rsidDel="00000000" w:rsidP="00000000" w:rsidRDefault="00000000" w:rsidRPr="00000000" w14:paraId="0000002F">
      <w:pPr>
        <w:numPr>
          <w:ilvl w:val="0"/>
          <w:numId w:val="1"/>
        </w:numPr>
        <w:ind w:left="720" w:hanging="360"/>
        <w:rPr>
          <w:sz w:val="24"/>
          <w:szCs w:val="24"/>
        </w:rPr>
      </w:pPr>
      <w:r w:rsidDel="00000000" w:rsidR="00000000" w:rsidRPr="00000000">
        <w:rPr>
          <w:sz w:val="24"/>
          <w:szCs w:val="24"/>
          <w:rtl w:val="0"/>
        </w:rPr>
        <w:t xml:space="preserve">Investing in rehabilitation to bring older vacant housing stock back online</w:t>
      </w:r>
    </w:p>
    <w:p w:rsidR="00000000" w:rsidDel="00000000" w:rsidP="00000000" w:rsidRDefault="00000000" w:rsidRPr="00000000" w14:paraId="00000030">
      <w:pPr>
        <w:numPr>
          <w:ilvl w:val="0"/>
          <w:numId w:val="1"/>
        </w:numPr>
        <w:ind w:left="720" w:hanging="360"/>
        <w:rPr>
          <w:sz w:val="24"/>
          <w:szCs w:val="24"/>
        </w:rPr>
      </w:pPr>
      <w:r w:rsidDel="00000000" w:rsidR="00000000" w:rsidRPr="00000000">
        <w:rPr>
          <w:sz w:val="24"/>
          <w:szCs w:val="24"/>
          <w:rtl w:val="0"/>
        </w:rPr>
        <w:t xml:space="preserve">Promising practices from municipalities implementing Zoning Bylaw Modernization grants </w:t>
      </w:r>
    </w:p>
    <w:p w:rsidR="00000000" w:rsidDel="00000000" w:rsidP="00000000" w:rsidRDefault="00000000" w:rsidRPr="00000000" w14:paraId="00000031">
      <w:pPr>
        <w:numPr>
          <w:ilvl w:val="0"/>
          <w:numId w:val="1"/>
        </w:numPr>
        <w:ind w:left="720" w:hanging="360"/>
        <w:rPr>
          <w:sz w:val="24"/>
          <w:szCs w:val="24"/>
        </w:rPr>
      </w:pPr>
      <w:r w:rsidDel="00000000" w:rsidR="00000000" w:rsidRPr="00000000">
        <w:rPr>
          <w:sz w:val="24"/>
          <w:szCs w:val="24"/>
          <w:rtl w:val="0"/>
        </w:rPr>
        <w:t xml:space="preserve">Making sense of new resources to kickstart housing projects</w:t>
      </w:r>
    </w:p>
    <w:p w:rsidR="00000000" w:rsidDel="00000000" w:rsidP="00000000" w:rsidRDefault="00000000" w:rsidRPr="00000000" w14:paraId="00000032">
      <w:pPr>
        <w:rPr>
          <w:sz w:val="24"/>
          <w:szCs w:val="24"/>
        </w:rPr>
      </w:pPr>
      <w:r w:rsidDel="00000000" w:rsidR="00000000" w:rsidRPr="00000000">
        <w:rPr>
          <w:sz w:val="24"/>
          <w:szCs w:val="24"/>
          <w:rtl w:val="0"/>
        </w:rPr>
        <w:t xml:space="preserve">Details:</w:t>
      </w:r>
      <w:r w:rsidDel="00000000" w:rsidR="00000000" w:rsidRPr="00000000">
        <w:rPr>
          <w:rtl w:val="0"/>
        </w:rPr>
      </w:r>
    </w:p>
    <w:p w:rsidR="00000000" w:rsidDel="00000000" w:rsidP="00000000" w:rsidRDefault="00000000" w:rsidRPr="00000000" w14:paraId="00000033">
      <w:pPr>
        <w:numPr>
          <w:ilvl w:val="0"/>
          <w:numId w:val="11"/>
        </w:numPr>
        <w:ind w:left="720" w:hanging="360"/>
        <w:rPr>
          <w:sz w:val="24"/>
          <w:szCs w:val="24"/>
        </w:rPr>
      </w:pPr>
      <w:r w:rsidDel="00000000" w:rsidR="00000000" w:rsidRPr="00000000">
        <w:rPr>
          <w:sz w:val="24"/>
          <w:szCs w:val="24"/>
          <w:rtl w:val="0"/>
        </w:rPr>
        <w:t xml:space="preserve">6/28, 9:30am-4:00pm</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jc w:val="center"/>
        <w:rPr>
          <w:b w:val="1"/>
          <w:color w:val="85200c"/>
          <w:sz w:val="24"/>
          <w:szCs w:val="24"/>
        </w:rPr>
      </w:pPr>
      <w:r w:rsidDel="00000000" w:rsidR="00000000" w:rsidRPr="00000000">
        <w:rPr>
          <w:b w:val="1"/>
          <w:color w:val="85200c"/>
          <w:sz w:val="24"/>
          <w:szCs w:val="24"/>
          <w:rtl w:val="0"/>
        </w:rPr>
        <w:t xml:space="preserve">Substance use &amp; recovery</w:t>
      </w:r>
    </w:p>
    <w:p w:rsidR="00000000" w:rsidDel="00000000" w:rsidP="00000000" w:rsidRDefault="00000000" w:rsidRPr="00000000" w14:paraId="00000036">
      <w:pPr>
        <w:spacing w:line="240" w:lineRule="auto"/>
        <w:rPr>
          <w:sz w:val="24"/>
          <w:szCs w:val="24"/>
        </w:rPr>
      </w:pPr>
      <w:hyperlink r:id="rId18">
        <w:r w:rsidDel="00000000" w:rsidR="00000000" w:rsidRPr="00000000">
          <w:rPr>
            <w:i w:val="1"/>
            <w:color w:val="1155cc"/>
            <w:sz w:val="24"/>
            <w:szCs w:val="24"/>
            <w:u w:val="single"/>
            <w:rtl w:val="0"/>
          </w:rPr>
          <w:t xml:space="preserve">Annual Opioid Forum</w:t>
        </w:r>
      </w:hyperlink>
      <w:r w:rsidDel="00000000" w:rsidR="00000000" w:rsidRPr="00000000">
        <w:rPr>
          <w:sz w:val="24"/>
          <w:szCs w:val="24"/>
          <w:rtl w:val="0"/>
        </w:rPr>
        <w:t xml:space="preserve">: Reigniting Community Connections</w:t>
      </w:r>
    </w:p>
    <w:p w:rsidR="00000000" w:rsidDel="00000000" w:rsidP="00000000" w:rsidRDefault="00000000" w:rsidRPr="00000000" w14:paraId="00000037">
      <w:pPr>
        <w:numPr>
          <w:ilvl w:val="0"/>
          <w:numId w:val="13"/>
        </w:numPr>
        <w:spacing w:line="240" w:lineRule="auto"/>
        <w:ind w:left="720" w:hanging="360"/>
        <w:rPr>
          <w:sz w:val="24"/>
          <w:szCs w:val="24"/>
        </w:rPr>
      </w:pPr>
      <w:r w:rsidDel="00000000" w:rsidR="00000000" w:rsidRPr="00000000">
        <w:rPr>
          <w:sz w:val="24"/>
          <w:szCs w:val="24"/>
          <w:rtl w:val="0"/>
        </w:rPr>
        <w:t xml:space="preserve">6/1, 6-8PM</w:t>
      </w:r>
    </w:p>
    <w:p w:rsidR="00000000" w:rsidDel="00000000" w:rsidP="00000000" w:rsidRDefault="00000000" w:rsidRPr="00000000" w14:paraId="00000038">
      <w:pPr>
        <w:numPr>
          <w:ilvl w:val="0"/>
          <w:numId w:val="13"/>
        </w:numPr>
        <w:spacing w:line="240" w:lineRule="auto"/>
        <w:ind w:left="720" w:hanging="360"/>
        <w:rPr>
          <w:sz w:val="24"/>
          <w:szCs w:val="24"/>
        </w:rPr>
      </w:pPr>
      <w:r w:rsidDel="00000000" w:rsidR="00000000" w:rsidRPr="00000000">
        <w:rPr>
          <w:sz w:val="24"/>
          <w:szCs w:val="24"/>
          <w:rtl w:val="0"/>
        </w:rPr>
        <w:t xml:space="preserve">Green Mountain Technology and Career Center (GMTCC) </w:t>
      </w:r>
    </w:p>
    <w:p w:rsidR="00000000" w:rsidDel="00000000" w:rsidP="00000000" w:rsidRDefault="00000000" w:rsidRPr="00000000" w14:paraId="00000039">
      <w:pPr>
        <w:numPr>
          <w:ilvl w:val="0"/>
          <w:numId w:val="13"/>
        </w:numPr>
        <w:spacing w:line="240" w:lineRule="auto"/>
        <w:ind w:left="720" w:hanging="360"/>
        <w:rPr>
          <w:sz w:val="24"/>
          <w:szCs w:val="24"/>
        </w:rPr>
      </w:pPr>
      <w:hyperlink r:id="rId19">
        <w:r w:rsidDel="00000000" w:rsidR="00000000" w:rsidRPr="00000000">
          <w:rPr>
            <w:color w:val="1155cc"/>
            <w:sz w:val="24"/>
            <w:szCs w:val="24"/>
            <w:u w:val="single"/>
            <w:rtl w:val="0"/>
          </w:rPr>
          <w:t xml:space="preserve">jessica@healthylamoillevalley.org</w:t>
        </w:r>
      </w:hyperlink>
      <w:r w:rsidDel="00000000" w:rsidR="00000000" w:rsidRPr="00000000">
        <w:rPr>
          <w:color w:val="1155cc"/>
          <w:sz w:val="24"/>
          <w:szCs w:val="24"/>
          <w:rtl w:val="0"/>
        </w:rPr>
        <w:t xml:space="preserve"> </w:t>
      </w:r>
      <w:r w:rsidDel="00000000" w:rsidR="00000000" w:rsidRPr="00000000">
        <w:rPr>
          <w:sz w:val="24"/>
          <w:szCs w:val="24"/>
          <w:rtl w:val="0"/>
        </w:rPr>
        <w:t xml:space="preserve">or </w:t>
      </w:r>
      <w:hyperlink r:id="rId20">
        <w:r w:rsidDel="00000000" w:rsidR="00000000" w:rsidRPr="00000000">
          <w:rPr>
            <w:color w:val="1155cc"/>
            <w:sz w:val="24"/>
            <w:szCs w:val="24"/>
            <w:u w:val="single"/>
            <w:rtl w:val="0"/>
          </w:rPr>
          <w:t xml:space="preserve">register here</w:t>
        </w:r>
      </w:hyperlink>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hyperlink r:id="rId21">
        <w:r w:rsidDel="00000000" w:rsidR="00000000" w:rsidRPr="00000000">
          <w:rPr>
            <w:i w:val="1"/>
            <w:color w:val="1155cc"/>
            <w:sz w:val="24"/>
            <w:szCs w:val="24"/>
            <w:u w:val="single"/>
            <w:rtl w:val="0"/>
          </w:rPr>
          <w:t xml:space="preserve">Monthly Opioid Morbidity and Mortality Report</w:t>
        </w:r>
      </w:hyperlink>
      <w:r w:rsidDel="00000000" w:rsidR="00000000" w:rsidRPr="00000000">
        <w:rPr>
          <w:sz w:val="24"/>
          <w:szCs w:val="24"/>
          <w:rtl w:val="0"/>
        </w:rPr>
        <w:t xml:space="preserve">: data on opioid use and overdose</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hyperlink r:id="rId22">
        <w:r w:rsidDel="00000000" w:rsidR="00000000" w:rsidRPr="00000000">
          <w:rPr>
            <w:i w:val="1"/>
            <w:color w:val="1155cc"/>
            <w:sz w:val="24"/>
            <w:szCs w:val="24"/>
            <w:u w:val="single"/>
            <w:rtl w:val="0"/>
          </w:rPr>
          <w:t xml:space="preserve">The Vermont Recovery Coach Academy</w:t>
        </w:r>
      </w:hyperlink>
      <w:r w:rsidDel="00000000" w:rsidR="00000000" w:rsidRPr="00000000">
        <w:rPr>
          <w:sz w:val="24"/>
          <w:szCs w:val="24"/>
          <w:rtl w:val="0"/>
        </w:rPr>
        <w:t xml:space="preserve">: week-long, 46-hour, immersive training on Recovery Coaching in Vermont.</w:t>
      </w:r>
    </w:p>
    <w:p w:rsidR="00000000" w:rsidDel="00000000" w:rsidP="00000000" w:rsidRDefault="00000000" w:rsidRPr="00000000" w14:paraId="0000003E">
      <w:pPr>
        <w:numPr>
          <w:ilvl w:val="0"/>
          <w:numId w:val="4"/>
        </w:numPr>
        <w:ind w:left="720" w:hanging="360"/>
        <w:rPr>
          <w:sz w:val="24"/>
          <w:szCs w:val="24"/>
        </w:rPr>
      </w:pPr>
      <w:r w:rsidDel="00000000" w:rsidR="00000000" w:rsidRPr="00000000">
        <w:rPr>
          <w:sz w:val="24"/>
          <w:szCs w:val="24"/>
          <w:rtl w:val="0"/>
        </w:rPr>
        <w:t xml:space="preserve">7/11-7/15, online </w:t>
      </w:r>
    </w:p>
    <w:p w:rsidR="00000000" w:rsidDel="00000000" w:rsidP="00000000" w:rsidRDefault="00000000" w:rsidRPr="00000000" w14:paraId="0000003F">
      <w:pPr>
        <w:numPr>
          <w:ilvl w:val="0"/>
          <w:numId w:val="4"/>
        </w:numPr>
        <w:ind w:left="720" w:hanging="360"/>
        <w:rPr>
          <w:sz w:val="24"/>
          <w:szCs w:val="24"/>
        </w:rPr>
      </w:pPr>
      <w:hyperlink r:id="rId23">
        <w:r w:rsidDel="00000000" w:rsidR="00000000" w:rsidRPr="00000000">
          <w:rPr>
            <w:color w:val="1155cc"/>
            <w:sz w:val="24"/>
            <w:szCs w:val="24"/>
            <w:u w:val="single"/>
            <w:rtl w:val="0"/>
          </w:rPr>
          <w:t xml:space="preserve">Click to apply.</w:t>
        </w:r>
      </w:hyperlink>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hyperlink r:id="rId24">
        <w:r w:rsidDel="00000000" w:rsidR="00000000" w:rsidRPr="00000000">
          <w:rPr>
            <w:i w:val="1"/>
            <w:color w:val="1155cc"/>
            <w:sz w:val="24"/>
            <w:szCs w:val="24"/>
            <w:u w:val="single"/>
            <w:rtl w:val="0"/>
          </w:rPr>
          <w:t xml:space="preserve">Self-Care and Resiliency Strategies for Recovery Coaches</w:t>
        </w:r>
      </w:hyperlink>
      <w:r w:rsidDel="00000000" w:rsidR="00000000" w:rsidRPr="00000000">
        <w:rPr>
          <w:sz w:val="24"/>
          <w:szCs w:val="24"/>
          <w:rtl w:val="0"/>
        </w:rPr>
        <w:t xml:space="preserve">: the impacts of compassion fatigue and how to implement a self-care plan that works : </w:t>
      </w:r>
      <w:r w:rsidDel="00000000" w:rsidR="00000000" w:rsidRPr="00000000">
        <w:rPr>
          <w:rtl w:val="0"/>
        </w:rPr>
      </w:r>
    </w:p>
    <w:p w:rsidR="00000000" w:rsidDel="00000000" w:rsidP="00000000" w:rsidRDefault="00000000" w:rsidRPr="00000000" w14:paraId="00000042">
      <w:pPr>
        <w:numPr>
          <w:ilvl w:val="0"/>
          <w:numId w:val="3"/>
        </w:numPr>
        <w:ind w:left="720" w:hanging="360"/>
        <w:rPr>
          <w:sz w:val="24"/>
          <w:szCs w:val="24"/>
        </w:rPr>
      </w:pPr>
      <w:r w:rsidDel="00000000" w:rsidR="00000000" w:rsidRPr="00000000">
        <w:rPr>
          <w:sz w:val="24"/>
          <w:szCs w:val="24"/>
          <w:rtl w:val="0"/>
        </w:rPr>
        <w:t xml:space="preserve">7/21, online </w:t>
      </w:r>
    </w:p>
    <w:p w:rsidR="00000000" w:rsidDel="00000000" w:rsidP="00000000" w:rsidRDefault="00000000" w:rsidRPr="00000000" w14:paraId="00000043">
      <w:pPr>
        <w:numPr>
          <w:ilvl w:val="0"/>
          <w:numId w:val="3"/>
        </w:numPr>
        <w:ind w:left="720" w:hanging="360"/>
        <w:rPr>
          <w:sz w:val="24"/>
          <w:szCs w:val="24"/>
        </w:rPr>
      </w:pPr>
      <w:hyperlink r:id="rId25">
        <w:r w:rsidDel="00000000" w:rsidR="00000000" w:rsidRPr="00000000">
          <w:rPr>
            <w:color w:val="1155cc"/>
            <w:sz w:val="24"/>
            <w:szCs w:val="24"/>
            <w:u w:val="single"/>
            <w:rtl w:val="0"/>
          </w:rPr>
          <w:t xml:space="preserve">Click to sign up.</w:t>
        </w:r>
      </w:hyperlink>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hyperlink r:id="rId26">
        <w:r w:rsidDel="00000000" w:rsidR="00000000" w:rsidRPr="00000000">
          <w:rPr>
            <w:i w:val="1"/>
            <w:color w:val="1155cc"/>
            <w:sz w:val="24"/>
            <w:szCs w:val="24"/>
            <w:u w:val="single"/>
            <w:rtl w:val="0"/>
          </w:rPr>
          <w:t xml:space="preserve">Recovery Coaches in the Emergency Department Training</w:t>
        </w:r>
      </w:hyperlink>
      <w:r w:rsidDel="00000000" w:rsidR="00000000" w:rsidRPr="00000000">
        <w:rPr>
          <w:sz w:val="24"/>
          <w:szCs w:val="24"/>
          <w:rtl w:val="0"/>
        </w:rPr>
        <w:t xml:space="preserve">: two-day training for Recovery Coaches working in Vermont’s Recovery Centers and their local hospitals.</w:t>
      </w:r>
      <w:r w:rsidDel="00000000" w:rsidR="00000000" w:rsidRPr="00000000">
        <w:rPr>
          <w:rtl w:val="0"/>
        </w:rPr>
      </w:r>
    </w:p>
    <w:p w:rsidR="00000000" w:rsidDel="00000000" w:rsidP="00000000" w:rsidRDefault="00000000" w:rsidRPr="00000000" w14:paraId="00000046">
      <w:pPr>
        <w:numPr>
          <w:ilvl w:val="0"/>
          <w:numId w:val="6"/>
        </w:numPr>
        <w:ind w:left="720" w:hanging="360"/>
        <w:rPr>
          <w:sz w:val="24"/>
          <w:szCs w:val="24"/>
        </w:rPr>
      </w:pPr>
      <w:r w:rsidDel="00000000" w:rsidR="00000000" w:rsidRPr="00000000">
        <w:rPr>
          <w:sz w:val="24"/>
          <w:szCs w:val="24"/>
          <w:rtl w:val="0"/>
        </w:rPr>
        <w:t xml:space="preserve">7/27-7/28, online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hyperlink r:id="rId27">
        <w:r w:rsidDel="00000000" w:rsidR="00000000" w:rsidRPr="00000000">
          <w:rPr>
            <w:i w:val="1"/>
            <w:color w:val="1155cc"/>
            <w:sz w:val="24"/>
            <w:szCs w:val="24"/>
            <w:u w:val="single"/>
            <w:rtl w:val="0"/>
          </w:rPr>
          <w:t xml:space="preserve">Motivational Interviewing</w:t>
        </w:r>
      </w:hyperlink>
      <w:hyperlink r:id="rId28">
        <w:r w:rsidDel="00000000" w:rsidR="00000000" w:rsidRPr="00000000">
          <w:rPr>
            <w:color w:val="1155cc"/>
            <w:sz w:val="24"/>
            <w:szCs w:val="24"/>
            <w:u w:val="single"/>
            <w:rtl w:val="0"/>
          </w:rPr>
          <w:t xml:space="preserve">:</w:t>
        </w:r>
      </w:hyperlink>
      <w:r w:rsidDel="00000000" w:rsidR="00000000" w:rsidRPr="00000000">
        <w:rPr>
          <w:sz w:val="24"/>
          <w:szCs w:val="24"/>
          <w:rtl w:val="0"/>
        </w:rPr>
        <w:t xml:space="preserve"> Advancing the Practice Training: advanced training for experienced Recovery Coaches</w:t>
      </w:r>
    </w:p>
    <w:p w:rsidR="00000000" w:rsidDel="00000000" w:rsidP="00000000" w:rsidRDefault="00000000" w:rsidRPr="00000000" w14:paraId="00000049">
      <w:pPr>
        <w:numPr>
          <w:ilvl w:val="0"/>
          <w:numId w:val="12"/>
        </w:numPr>
        <w:ind w:left="720" w:hanging="360"/>
        <w:rPr>
          <w:sz w:val="24"/>
          <w:szCs w:val="24"/>
        </w:rPr>
      </w:pPr>
      <w:r w:rsidDel="00000000" w:rsidR="00000000" w:rsidRPr="00000000">
        <w:rPr>
          <w:sz w:val="24"/>
          <w:szCs w:val="24"/>
          <w:rtl w:val="0"/>
        </w:rPr>
        <w:t xml:space="preserve">Summer Session: 7/11-8/29, online</w:t>
      </w:r>
    </w:p>
    <w:p w:rsidR="00000000" w:rsidDel="00000000" w:rsidP="00000000" w:rsidRDefault="00000000" w:rsidRPr="00000000" w14:paraId="0000004A">
      <w:pPr>
        <w:numPr>
          <w:ilvl w:val="0"/>
          <w:numId w:val="12"/>
        </w:numPr>
        <w:ind w:left="720" w:hanging="360"/>
        <w:rPr>
          <w:sz w:val="24"/>
          <w:szCs w:val="24"/>
        </w:rPr>
      </w:pPr>
      <w:r w:rsidDel="00000000" w:rsidR="00000000" w:rsidRPr="00000000">
        <w:rPr>
          <w:sz w:val="24"/>
          <w:szCs w:val="24"/>
          <w:rtl w:val="0"/>
        </w:rPr>
        <w:t xml:space="preserve">meets once a week for 7 weeks.</w:t>
      </w:r>
      <w:r w:rsidDel="00000000" w:rsidR="00000000" w:rsidRPr="00000000">
        <w:rPr>
          <w:rtl w:val="0"/>
        </w:rPr>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jc w:val="center"/>
        <w:rPr>
          <w:b w:val="1"/>
          <w:color w:val="85200c"/>
          <w:sz w:val="24"/>
          <w:szCs w:val="24"/>
        </w:rPr>
      </w:pPr>
      <w:r w:rsidDel="00000000" w:rsidR="00000000" w:rsidRPr="00000000">
        <w:rPr>
          <w:b w:val="1"/>
          <w:color w:val="85200c"/>
          <w:sz w:val="24"/>
          <w:szCs w:val="24"/>
          <w:rtl w:val="0"/>
        </w:rPr>
        <w:t xml:space="preserve">Job opening</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sz w:val="24"/>
          <w:szCs w:val="24"/>
        </w:rPr>
      </w:pPr>
      <w:hyperlink r:id="rId29">
        <w:r w:rsidDel="00000000" w:rsidR="00000000" w:rsidRPr="00000000">
          <w:rPr>
            <w:color w:val="1155cc"/>
            <w:sz w:val="24"/>
            <w:szCs w:val="24"/>
            <w:u w:val="single"/>
            <w:rtl w:val="0"/>
          </w:rPr>
          <w:t xml:space="preserve">AmeriCorps VISTA: United Way of Lamoille County</w:t>
        </w:r>
      </w:hyperlink>
      <w:r w:rsidDel="00000000" w:rsidR="00000000" w:rsidRPr="00000000">
        <w:rPr>
          <w:sz w:val="24"/>
          <w:szCs w:val="24"/>
          <w:rtl w:val="0"/>
        </w:rPr>
        <w:t xml:space="preserve"> (two positions). VISTAs will promote UWLC’s mission and vision while working on some of the most pressing issues in rural communities today: housing, poverty, mental health, and more. Upon hiring, service descriptions will be revised to fit the VISTA’s unique skill set, interests, and career goals. </w:t>
      </w:r>
    </w:p>
    <w:p w:rsidR="00000000" w:rsidDel="00000000" w:rsidP="00000000" w:rsidRDefault="00000000" w:rsidRPr="00000000" w14:paraId="0000004E">
      <w:pPr>
        <w:spacing w:line="240" w:lineRule="auto"/>
        <w:jc w:val="center"/>
        <w:rPr>
          <w:b w:val="1"/>
          <w:sz w:val="24"/>
          <w:szCs w:val="24"/>
        </w:rPr>
      </w:pPr>
      <w:r w:rsidDel="00000000" w:rsidR="00000000" w:rsidRPr="00000000">
        <w:rPr>
          <w:sz w:val="24"/>
          <w:szCs w:val="24"/>
          <w:shd w:fill="fafafa" w:val="clear"/>
        </w:rPr>
        <w:drawing>
          <wp:inline distB="114300" distT="114300" distL="114300" distR="114300">
            <wp:extent cx="1505446" cy="851441"/>
            <wp:effectExtent b="0" l="0" r="0" t="0"/>
            <wp:docPr id="1" name="image2.png"/>
            <a:graphic>
              <a:graphicData uri="http://schemas.openxmlformats.org/drawingml/2006/picture">
                <pic:pic>
                  <pic:nvPicPr>
                    <pic:cNvPr id="0" name="image2.png"/>
                    <pic:cNvPicPr preferRelativeResize="0"/>
                  </pic:nvPicPr>
                  <pic:blipFill>
                    <a:blip r:embed="rId30"/>
                    <a:srcRect b="0" l="0" r="0" t="0"/>
                    <a:stretch>
                      <a:fillRect/>
                    </a:stretch>
                  </pic:blipFill>
                  <pic:spPr>
                    <a:xfrm>
                      <a:off x="0" y="0"/>
                      <a:ext cx="1505446" cy="851441"/>
                    </a:xfrm>
                    <a:prstGeom prst="rect"/>
                    <a:ln/>
                  </pic:spPr>
                </pic:pic>
              </a:graphicData>
            </a:graphic>
          </wp:inline>
        </w:drawing>
      </w:r>
      <w:r w:rsidDel="00000000" w:rsidR="00000000" w:rsidRPr="00000000">
        <w:rPr>
          <w:sz w:val="24"/>
          <w:szCs w:val="24"/>
          <w:shd w:fill="fafafa" w:val="clear"/>
          <w:rtl w:val="0"/>
        </w:rPr>
        <w:t xml:space="preserve">            </w:t>
      </w:r>
      <w:r w:rsidDel="00000000" w:rsidR="00000000" w:rsidRPr="00000000">
        <w:rPr>
          <w:sz w:val="24"/>
          <w:szCs w:val="24"/>
          <w:shd w:fill="fafafa" w:val="clear"/>
        </w:rPr>
        <w:drawing>
          <wp:inline distB="114300" distT="114300" distL="114300" distR="114300">
            <wp:extent cx="1150015" cy="868040"/>
            <wp:effectExtent b="0" l="0" r="0" t="0"/>
            <wp:docPr id="2" name="image1.png"/>
            <a:graphic>
              <a:graphicData uri="http://schemas.openxmlformats.org/drawingml/2006/picture">
                <pic:pic>
                  <pic:nvPicPr>
                    <pic:cNvPr id="0" name="image1.png"/>
                    <pic:cNvPicPr preferRelativeResize="0"/>
                  </pic:nvPicPr>
                  <pic:blipFill>
                    <a:blip r:embed="rId31"/>
                    <a:srcRect b="0" l="0" r="0" t="0"/>
                    <a:stretch>
                      <a:fillRect/>
                    </a:stretch>
                  </pic:blipFill>
                  <pic:spPr>
                    <a:xfrm>
                      <a:off x="0" y="0"/>
                      <a:ext cx="1150015" cy="86804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240" w:lineRule="auto"/>
        <w:jc w:val="center"/>
        <w:rPr>
          <w:sz w:val="24"/>
          <w:szCs w:val="24"/>
          <w:shd w:fill="fafafa" w:val="clear"/>
        </w:rPr>
      </w:pPr>
      <w:r w:rsidDel="00000000" w:rsidR="00000000" w:rsidRPr="00000000">
        <w:rPr>
          <w:rtl w:val="0"/>
        </w:rPr>
      </w:r>
    </w:p>
    <w:p w:rsidR="00000000" w:rsidDel="00000000" w:rsidP="00000000" w:rsidRDefault="00000000" w:rsidRPr="00000000" w14:paraId="00000050">
      <w:pPr>
        <w:widowControl w:val="0"/>
        <w:spacing w:line="240" w:lineRule="auto"/>
        <w:ind w:left="15.163116455078125" w:hanging="14.3206787109375"/>
        <w:jc w:val="center"/>
        <w:rPr>
          <w:b w:val="1"/>
          <w:color w:val="5b0f00"/>
          <w:sz w:val="24"/>
          <w:szCs w:val="24"/>
        </w:rPr>
      </w:pPr>
      <w:r w:rsidDel="00000000" w:rsidR="00000000" w:rsidRPr="00000000">
        <w:rPr>
          <w:b w:val="1"/>
          <w:color w:val="5b0f00"/>
          <w:sz w:val="24"/>
          <w:szCs w:val="24"/>
          <w:rtl w:val="0"/>
        </w:rPr>
        <w:t xml:space="preserve">What is WCC and what is this email?</w:t>
      </w:r>
    </w:p>
    <w:p w:rsidR="00000000" w:rsidDel="00000000" w:rsidP="00000000" w:rsidRDefault="00000000" w:rsidRPr="00000000" w14:paraId="00000051">
      <w:pPr>
        <w:widowControl w:val="0"/>
        <w:spacing w:line="240" w:lineRule="auto"/>
        <w:ind w:left="15.163116455078125" w:hanging="14.3206787109375"/>
        <w:rPr>
          <w:sz w:val="24"/>
          <w:szCs w:val="24"/>
        </w:rPr>
      </w:pPr>
      <w:r w:rsidDel="00000000" w:rsidR="00000000" w:rsidRPr="00000000">
        <w:rPr>
          <w:sz w:val="24"/>
          <w:szCs w:val="24"/>
          <w:rtl w:val="0"/>
        </w:rPr>
        <w:t xml:space="preserve">WCC stands for Working Communities Challenge, a three-year grant from the Federal Reserve Bank of Boston to support collaborative work to remove systemic barriers to employment. United Way of Lamoille County is the backbone partner in the </w:t>
      </w:r>
      <w:hyperlink r:id="rId32">
        <w:r w:rsidDel="00000000" w:rsidR="00000000" w:rsidRPr="00000000">
          <w:rPr>
            <w:color w:val="1155cc"/>
            <w:sz w:val="24"/>
            <w:szCs w:val="24"/>
            <w:u w:val="single"/>
            <w:rtl w:val="0"/>
          </w:rPr>
          <w:t xml:space="preserve">Lamoille WCC</w:t>
        </w:r>
      </w:hyperlink>
      <w:r w:rsidDel="00000000" w:rsidR="00000000" w:rsidRPr="00000000">
        <w:rPr>
          <w:sz w:val="24"/>
          <w:szCs w:val="24"/>
          <w:rtl w:val="0"/>
        </w:rPr>
        <w:t xml:space="preserve">, with 24 core partners participating.</w:t>
      </w:r>
    </w:p>
    <w:p w:rsidR="00000000" w:rsidDel="00000000" w:rsidP="00000000" w:rsidRDefault="00000000" w:rsidRPr="00000000" w14:paraId="00000052">
      <w:pPr>
        <w:widowControl w:val="0"/>
        <w:spacing w:line="240" w:lineRule="auto"/>
        <w:ind w:left="15.163116455078125" w:hanging="14.3206787109375"/>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ind w:left="15.163116455078125" w:hanging="14.3206787109375"/>
        <w:rPr>
          <w:sz w:val="24"/>
          <w:szCs w:val="24"/>
        </w:rPr>
      </w:pPr>
      <w:r w:rsidDel="00000000" w:rsidR="00000000" w:rsidRPr="00000000">
        <w:rPr>
          <w:sz w:val="24"/>
          <w:szCs w:val="24"/>
          <w:rtl w:val="0"/>
        </w:rPr>
        <w:t xml:space="preserve">Knowing what is going on helps people join the economy, so please share the sharing priority and the rest of the information in this newsletter.</w:t>
      </w:r>
    </w:p>
    <w:p w:rsidR="00000000" w:rsidDel="00000000" w:rsidP="00000000" w:rsidRDefault="00000000" w:rsidRPr="00000000" w14:paraId="00000054">
      <w:pPr>
        <w:widowControl w:val="0"/>
        <w:numPr>
          <w:ilvl w:val="0"/>
          <w:numId w:val="14"/>
        </w:numPr>
        <w:spacing w:line="240" w:lineRule="auto"/>
        <w:ind w:left="720" w:hanging="360"/>
        <w:rPr>
          <w:sz w:val="24"/>
          <w:szCs w:val="24"/>
        </w:rPr>
      </w:pPr>
      <w:r w:rsidDel="00000000" w:rsidR="00000000" w:rsidRPr="00000000">
        <w:rPr>
          <w:sz w:val="24"/>
          <w:szCs w:val="24"/>
          <w:rtl w:val="0"/>
        </w:rPr>
        <w:t xml:space="preserve">This newsletter goes out weekly to approximately 600 area leaders. The language is often exactly or close to what organizations use in order to convey what they want shared. It may not be in quotation marks for simplicity, but it is the language of the contributing organization.</w:t>
      </w:r>
    </w:p>
    <w:p w:rsidR="00000000" w:rsidDel="00000000" w:rsidP="00000000" w:rsidRDefault="00000000" w:rsidRPr="00000000" w14:paraId="00000055">
      <w:pPr>
        <w:widowControl w:val="0"/>
        <w:numPr>
          <w:ilvl w:val="0"/>
          <w:numId w:val="14"/>
        </w:numPr>
        <w:spacing w:line="240" w:lineRule="auto"/>
        <w:ind w:left="720" w:hanging="360"/>
        <w:rPr>
          <w:color w:val="232333"/>
          <w:sz w:val="24"/>
          <w:szCs w:val="24"/>
        </w:rPr>
      </w:pPr>
      <w:r w:rsidDel="00000000" w:rsidR="00000000" w:rsidRPr="00000000">
        <w:rPr>
          <w:color w:val="232333"/>
          <w:sz w:val="24"/>
          <w:szCs w:val="24"/>
          <w:rtl w:val="0"/>
        </w:rPr>
        <w:t xml:space="preserve">The </w:t>
      </w:r>
      <w:hyperlink r:id="rId33">
        <w:r w:rsidDel="00000000" w:rsidR="00000000" w:rsidRPr="00000000">
          <w:rPr>
            <w:color w:val="1155cc"/>
            <w:sz w:val="24"/>
            <w:szCs w:val="24"/>
            <w:u w:val="single"/>
            <w:rtl w:val="0"/>
          </w:rPr>
          <w:t xml:space="preserve">United Way of Lamoille County resource page</w:t>
        </w:r>
      </w:hyperlink>
      <w:r w:rsidDel="00000000" w:rsidR="00000000" w:rsidRPr="00000000">
        <w:rPr>
          <w:color w:val="232333"/>
          <w:sz w:val="24"/>
          <w:szCs w:val="24"/>
          <w:rtl w:val="0"/>
        </w:rPr>
        <w:t xml:space="preserve"> </w:t>
      </w:r>
      <w:r w:rsidDel="00000000" w:rsidR="00000000" w:rsidRPr="00000000">
        <w:rPr>
          <w:sz w:val="24"/>
          <w:szCs w:val="24"/>
          <w:rtl w:val="0"/>
        </w:rPr>
        <w:t xml:space="preserve">is continually updated with local and state information.</w:t>
      </w: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ventbrite.com/e/5th-annual-opioid-forum-reigniting-community-connections-tickets-334566987867" TargetMode="External"/><Relationship Id="rId22" Type="http://schemas.openxmlformats.org/officeDocument/2006/relationships/hyperlink" Target="https://recoveryvermont.org/recovery-coaching/" TargetMode="External"/><Relationship Id="rId21" Type="http://schemas.openxmlformats.org/officeDocument/2006/relationships/hyperlink" Target="https://www.healthvermont.gov/sites/default/files/documents/pdf/ADAP-MonthlyOpioidRelatedFatalOverdoses.pdf" TargetMode="External"/><Relationship Id="rId24" Type="http://schemas.openxmlformats.org/officeDocument/2006/relationships/hyperlink" Target="https://recoveryvermont.org/self-care-specialty-training/#" TargetMode="External"/><Relationship Id="rId23" Type="http://schemas.openxmlformats.org/officeDocument/2006/relationships/hyperlink" Target="https://recoveryvermont.org/recovery-coach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tdonormilk.com" TargetMode="External"/><Relationship Id="rId26" Type="http://schemas.openxmlformats.org/officeDocument/2006/relationships/hyperlink" Target="https://recoveryvermont.org/recovery-coaches-in-the-emergency-department/" TargetMode="External"/><Relationship Id="rId25" Type="http://schemas.openxmlformats.org/officeDocument/2006/relationships/hyperlink" Target="https://recoveryvermont.org/self-care-specialty-training/#" TargetMode="External"/><Relationship Id="rId28" Type="http://schemas.openxmlformats.org/officeDocument/2006/relationships/hyperlink" Target="https://recoveryvermont.org/advanced-mi-training/" TargetMode="External"/><Relationship Id="rId27" Type="http://schemas.openxmlformats.org/officeDocument/2006/relationships/hyperlink" Target="https://recoveryvermont.org/advanced-mi-training/" TargetMode="External"/><Relationship Id="rId5" Type="http://schemas.openxmlformats.org/officeDocument/2006/relationships/styles" Target="styles.xml"/><Relationship Id="rId6" Type="http://schemas.openxmlformats.org/officeDocument/2006/relationships/hyperlink" Target="https://vtdonormilk.com" TargetMode="External"/><Relationship Id="rId29" Type="http://schemas.openxmlformats.org/officeDocument/2006/relationships/hyperlink" Target="https://commongoodvt.org/job/united-way-of-lamoille-county-5-americorps-vista-member-anti-poverty-and-volunteer-coordinator/" TargetMode="External"/><Relationship Id="rId7" Type="http://schemas.openxmlformats.org/officeDocument/2006/relationships/hyperlink" Target="mailto:info@vtdonormilk.com" TargetMode="External"/><Relationship Id="rId8" Type="http://schemas.openxmlformats.org/officeDocument/2006/relationships/hyperlink" Target="https://vtdonormilk.com" TargetMode="External"/><Relationship Id="rId31" Type="http://schemas.openxmlformats.org/officeDocument/2006/relationships/image" Target="media/image1.png"/><Relationship Id="rId30" Type="http://schemas.openxmlformats.org/officeDocument/2006/relationships/image" Target="media/image2.png"/><Relationship Id="rId11" Type="http://schemas.openxmlformats.org/officeDocument/2006/relationships/hyperlink" Target="https://www.sprucepeakarts.org/alternative-takes-on-human-impact-group-exhibit/" TargetMode="External"/><Relationship Id="rId33" Type="http://schemas.openxmlformats.org/officeDocument/2006/relationships/hyperlink" Target="https://uwlamoille.org/get-help/" TargetMode="External"/><Relationship Id="rId10" Type="http://schemas.openxmlformats.org/officeDocument/2006/relationships/hyperlink" Target="https://www.healthvermont.gov/covid-19/vaccine/getting-covid-19-vaccine" TargetMode="External"/><Relationship Id="rId32" Type="http://schemas.openxmlformats.org/officeDocument/2006/relationships/hyperlink" Target="https://uwlamoille.org/who-we-are/working-communities-challenge.html" TargetMode="External"/><Relationship Id="rId13" Type="http://schemas.openxmlformats.org/officeDocument/2006/relationships/hyperlink" Target="https://www.sprucepeakarts.org/events/michael-mwensos-ancestral-communal-listening-experience/" TargetMode="External"/><Relationship Id="rId12" Type="http://schemas.openxmlformats.org/officeDocument/2006/relationships/hyperlink" Target="https://www.jeudevinememoriallibrary.org/" TargetMode="External"/><Relationship Id="rId15" Type="http://schemas.openxmlformats.org/officeDocument/2006/relationships/hyperlink" Target="https://www.lamoillehousing.org/events-and-advocacy" TargetMode="External"/><Relationship Id="rId14" Type="http://schemas.openxmlformats.org/officeDocument/2006/relationships/hyperlink" Target="https://www.sprucepeakarts.org/events/michael-mwensos-ancestral-communal-listening-experience/" TargetMode="External"/><Relationship Id="rId17" Type="http://schemas.openxmlformats.org/officeDocument/2006/relationships/hyperlink" Target="https://www.vtcda.org/" TargetMode="External"/><Relationship Id="rId16" Type="http://schemas.openxmlformats.org/officeDocument/2006/relationships/hyperlink" Target="https://www.vtcda.org/spring-2022.html" TargetMode="External"/><Relationship Id="rId19" Type="http://schemas.openxmlformats.org/officeDocument/2006/relationships/hyperlink" Target="mailto:jessica@healthylamoillevalley.org" TargetMode="External"/><Relationship Id="rId18" Type="http://schemas.openxmlformats.org/officeDocument/2006/relationships/hyperlink" Target="https://www.eventbrite.com/e/5th-annual-opioid-forum-reigniting-community-connections-tickets-334566987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